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24C33CF" w:rsidR="00B26598" w:rsidRPr="00D7651C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D7651C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10EA0D8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00250">
        <w:rPr>
          <w:b/>
          <w:u w:val="single"/>
        </w:rPr>
        <w:t>Экономика отрасли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2FFCB647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D7651C">
        <w:rPr>
          <w:b/>
          <w:u w:val="single"/>
          <w:lang w:val="en-US"/>
        </w:rPr>
        <w:t>III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5901B309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Отрасль в системе национальной экономики. Перспективы развития отрасли. </w:t>
      </w:r>
    </w:p>
    <w:p w14:paraId="313E3C35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>Понятие «предприятие». Основные признаки предприятия. Классификация предприятий.</w:t>
      </w:r>
    </w:p>
    <w:p w14:paraId="3B989239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>Общее понятие об основном капитале и его роль в производстве.</w:t>
      </w:r>
    </w:p>
    <w:p w14:paraId="672E6DCB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Классификация элементов основного капитала и его структура. </w:t>
      </w:r>
    </w:p>
    <w:p w14:paraId="7B3703D2" w14:textId="77777777" w:rsidR="00B00250" w:rsidRPr="00B00250" w:rsidRDefault="00B00250" w:rsidP="00D7651C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00250">
        <w:t>Общее понятие оборотного капитала.</w:t>
      </w:r>
    </w:p>
    <w:p w14:paraId="089A91E5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Учет и оценка основного капитала. </w:t>
      </w:r>
    </w:p>
    <w:p w14:paraId="2CDBA262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>Показатели эффективного использования и воспроизводства основного капитала (основных фондов).</w:t>
      </w:r>
    </w:p>
    <w:p w14:paraId="00F1592E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Понятие и состав издержек производства и обращения. </w:t>
      </w:r>
    </w:p>
    <w:p w14:paraId="45F6E971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Классификация затрат по признакам. </w:t>
      </w:r>
    </w:p>
    <w:p w14:paraId="2C666294" w14:textId="77777777" w:rsidR="00B00250" w:rsidRPr="00B00250" w:rsidRDefault="00B00250" w:rsidP="00D7651C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00250">
        <w:t>Калькуляция себестоимости и ее значение.</w:t>
      </w:r>
    </w:p>
    <w:p w14:paraId="6EE0947D" w14:textId="77777777" w:rsidR="00B00250" w:rsidRPr="00B00250" w:rsidRDefault="00B00250" w:rsidP="00D7651C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00250">
        <w:t>Методика составления смет косвенных расходов и их включение в себестоимость.</w:t>
      </w:r>
    </w:p>
    <w:p w14:paraId="38AD7F9D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>Ценовая политика субъекта хозяйствования.</w:t>
      </w:r>
    </w:p>
    <w:p w14:paraId="73057BC7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Цены и порядок ценообразования. </w:t>
      </w:r>
    </w:p>
    <w:p w14:paraId="346A8804" w14:textId="77777777" w:rsidR="00B00250" w:rsidRPr="00B00250" w:rsidRDefault="00B00250" w:rsidP="00D7651C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00250">
        <w:t>Ценовая стратегия предприятия.</w:t>
      </w:r>
    </w:p>
    <w:p w14:paraId="75F0CBB4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Понятие качества продукции. </w:t>
      </w:r>
    </w:p>
    <w:p w14:paraId="31C3B8D2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>Сертификация продукции.</w:t>
      </w:r>
    </w:p>
    <w:p w14:paraId="3C9610A7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Понятие конкурентоспособности. </w:t>
      </w:r>
    </w:p>
    <w:p w14:paraId="6409B1A1" w14:textId="77777777" w:rsidR="00B00250" w:rsidRPr="00B00250" w:rsidRDefault="00B00250" w:rsidP="00D7651C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00250">
        <w:t>Понятие «продукт» и «услуга», методы и единицы измерения продукции.</w:t>
      </w:r>
    </w:p>
    <w:p w14:paraId="62F05AF5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Доход предприятия, его сущность и значение. </w:t>
      </w:r>
    </w:p>
    <w:p w14:paraId="39DE514E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Общий финансовый результат – балансовая прибыль. </w:t>
      </w:r>
    </w:p>
    <w:p w14:paraId="20E1F12F" w14:textId="77777777" w:rsidR="00B00250" w:rsidRPr="00B00250" w:rsidRDefault="00B00250" w:rsidP="00D7651C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00250">
        <w:t>Состав балансовой прибыли и особенности формирования в современных условиях.</w:t>
      </w:r>
    </w:p>
    <w:p w14:paraId="16EE555E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Рентабельность – показатель эффективности работы субъекта хозяйствования. </w:t>
      </w:r>
    </w:p>
    <w:p w14:paraId="504DC0F4" w14:textId="77777777" w:rsidR="00B00250" w:rsidRPr="00B00250" w:rsidRDefault="00B00250" w:rsidP="00D7651C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00250">
        <w:t>Виды рентабельности.</w:t>
      </w:r>
    </w:p>
    <w:p w14:paraId="51F02742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Финансовое обеспечение хозяйствующих субъектов. </w:t>
      </w:r>
    </w:p>
    <w:p w14:paraId="051EE7EC" w14:textId="77777777" w:rsidR="00B00250" w:rsidRPr="00B00250" w:rsidRDefault="00B00250" w:rsidP="00D7651C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00250">
        <w:t>Собственные и заемные средства.</w:t>
      </w:r>
    </w:p>
    <w:p w14:paraId="0DB3ED27" w14:textId="77777777" w:rsidR="00B00250" w:rsidRPr="00B00250" w:rsidRDefault="00B00250" w:rsidP="00D7651C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00250">
        <w:lastRenderedPageBreak/>
        <w:t>Показатели технического развития и организации производства.</w:t>
      </w:r>
    </w:p>
    <w:p w14:paraId="4A9DAF49" w14:textId="77777777" w:rsidR="00B00250" w:rsidRPr="00B00250" w:rsidRDefault="00B00250" w:rsidP="00D7651C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00250">
        <w:t>Показатели экономической эффективности капитальных вложений в новую технику: приведенные затраты, коэффициент эффективности и срок окупаемости.</w:t>
      </w:r>
    </w:p>
    <w:p w14:paraId="1E5A4D40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Тенденции и перспективы развития IT-индустрии. </w:t>
      </w:r>
    </w:p>
    <w:p w14:paraId="09525FE7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SWOT-анализ. </w:t>
      </w:r>
    </w:p>
    <w:p w14:paraId="3835D79E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>Формирование стоимости и цены информационных технологий, продуктов, услуг.</w:t>
      </w:r>
    </w:p>
    <w:p w14:paraId="049D92CE" w14:textId="77777777" w:rsidR="00B00250" w:rsidRPr="00B00250" w:rsidRDefault="00B00250" w:rsidP="00D7651C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B00250">
        <w:t xml:space="preserve">Основные показатели деятельности фирмы в IT-отрасли: издержки, цена, прибыль, рентабельность. </w:t>
      </w:r>
    </w:p>
    <w:p w14:paraId="2C15AA7A" w14:textId="77777777" w:rsidR="00B00250" w:rsidRPr="00B00250" w:rsidRDefault="00B00250" w:rsidP="00D7651C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00250">
        <w:t>Критерии оценки эффективности применения информационных технологий</w:t>
      </w: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  <w:bookmarkStart w:id="0" w:name="_GoBack"/>
      <w:bookmarkEnd w:id="0"/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8474AC"/>
    <w:multiLevelType w:val="hybridMultilevel"/>
    <w:tmpl w:val="8A00C26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C31AD"/>
    <w:rsid w:val="00A035FB"/>
    <w:rsid w:val="00B00250"/>
    <w:rsid w:val="00B26598"/>
    <w:rsid w:val="00BA60C9"/>
    <w:rsid w:val="00D7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2022-08-03T11:32:00Z</dcterms:modified>
</cp:coreProperties>
</file>